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F4" w:rsidRDefault="002E3B52">
      <w:pPr>
        <w:pStyle w:val="2"/>
        <w:ind w:firstLineChars="0" w:firstLine="0"/>
      </w:pPr>
      <w:r>
        <w:rPr>
          <w:rFonts w:hint="eastAsia"/>
        </w:rPr>
        <w:t>附件</w:t>
      </w:r>
      <w:r>
        <w:t>3</w:t>
      </w:r>
    </w:p>
    <w:p w:rsidR="000C19F4" w:rsidRDefault="002E3B52">
      <w:pPr>
        <w:pStyle w:val="1"/>
      </w:pPr>
      <w:r>
        <w:rPr>
          <w:rFonts w:hint="eastAsia"/>
        </w:rPr>
        <w:t>修订、降低部分检验类医疗服务项目价格</w:t>
      </w:r>
    </w:p>
    <w:p w:rsidR="000C19F4" w:rsidRDefault="000C19F4">
      <w:pPr>
        <w:autoSpaceDN w:val="0"/>
        <w:adjustRightInd w:val="0"/>
        <w:spacing w:line="580" w:lineRule="exact"/>
        <w:jc w:val="center"/>
        <w:rPr>
          <w:rFonts w:eastAsia="方正小标宋_GBK"/>
          <w:color w:val="000000"/>
          <w:kern w:val="0"/>
          <w:sz w:val="32"/>
          <w:szCs w:val="32"/>
        </w:rPr>
      </w:pPr>
    </w:p>
    <w:tbl>
      <w:tblPr>
        <w:tblW w:w="14671" w:type="dxa"/>
        <w:jc w:val="center"/>
        <w:tblBorders>
          <w:insideH w:val="outset" w:sz="6" w:space="0" w:color="auto"/>
          <w:insideV w:val="outset" w:sz="6" w:space="0" w:color="auto"/>
        </w:tblBorders>
        <w:tblLook w:val="04A0"/>
      </w:tblPr>
      <w:tblGrid>
        <w:gridCol w:w="1684"/>
        <w:gridCol w:w="3900"/>
        <w:gridCol w:w="1410"/>
        <w:gridCol w:w="1287"/>
        <w:gridCol w:w="1233"/>
        <w:gridCol w:w="1350"/>
        <w:gridCol w:w="1935"/>
        <w:gridCol w:w="1872"/>
      </w:tblGrid>
      <w:tr w:rsidR="000C19F4">
        <w:trPr>
          <w:trHeight w:val="540"/>
          <w:tblHeader/>
          <w:jc w:val="center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调整价格（元）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C19F4">
        <w:trPr>
          <w:trHeight w:val="597"/>
          <w:tblHeader/>
          <w:jc w:val="center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250306003-b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血清肌酸激酶－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MB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同工酶质量测定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免疫法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修订项目说明</w:t>
            </w:r>
          </w:p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250306010-a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血清肌红蛋白测定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250306010-b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血清肌红蛋白测定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金标法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250306010-c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血清肌红蛋白测定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荧光免疫法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250306011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血同型半胱氨酸测定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各种免疫学方法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250306011-b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血同型半胱氨酸测定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化学法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修订项目说明</w:t>
            </w:r>
          </w:p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250306012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B</w:t>
            </w:r>
            <w:proofErr w:type="gramStart"/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型钠尿肽</w:t>
            </w:r>
            <w:proofErr w:type="gramEnd"/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BNP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）测定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各种方法学同价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修订项目说明</w:t>
            </w:r>
          </w:p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250306013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B</w:t>
            </w:r>
            <w:proofErr w:type="gramStart"/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型钠尿肽</w:t>
            </w:r>
            <w:proofErr w:type="gramEnd"/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前体（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PRO-BNP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）测定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各种方法学同价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修订项目说明</w:t>
            </w:r>
          </w:p>
        </w:tc>
      </w:tr>
      <w:tr w:rsidR="000C19F4">
        <w:trPr>
          <w:trHeight w:val="5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lastRenderedPageBreak/>
              <w:t>250306013-a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N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端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前脑钠肽（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NT-PROBNP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）测定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指定量分析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各种方法学同价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修订项目说明</w:t>
            </w:r>
          </w:p>
        </w:tc>
      </w:tr>
      <w:tr w:rsidR="000C19F4">
        <w:trPr>
          <w:trHeight w:val="624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250306015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脂肪酸结合蛋白测定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金标法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</w:tr>
      <w:tr w:rsidR="000C19F4">
        <w:trPr>
          <w:trHeight w:val="624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250308006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血清脂肪酶测定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光谱法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修订项目说明</w:t>
            </w:r>
          </w:p>
        </w:tc>
      </w:tr>
      <w:tr w:rsidR="000C19F4">
        <w:trPr>
          <w:trHeight w:val="624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250402060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结核感染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细胞检测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trike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删除项目说明</w:t>
            </w:r>
          </w:p>
        </w:tc>
      </w:tr>
      <w:tr w:rsidR="000C19F4">
        <w:trPr>
          <w:trHeight w:val="1295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250403042-c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细菌抗体测定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含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LAM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16KDa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38KDa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蛋白芯片法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 w:val="22"/>
                <w:szCs w:val="22"/>
              </w:rPr>
              <w:t>修订项目说明</w:t>
            </w:r>
          </w:p>
        </w:tc>
      </w:tr>
      <w:tr w:rsidR="000C19F4">
        <w:trPr>
          <w:trHeight w:val="550"/>
          <w:jc w:val="center"/>
        </w:trPr>
        <w:tc>
          <w:tcPr>
            <w:tcW w:w="146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黑体_GBK"/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方正黑体_GBK" w:hint="eastAsia"/>
                <w:snapToGrid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eastAsia="方正黑体_GBK" w:hint="eastAsia"/>
                <w:snapToGrid w:val="0"/>
                <w:color w:val="000000"/>
                <w:kern w:val="0"/>
                <w:sz w:val="22"/>
                <w:szCs w:val="22"/>
              </w:rPr>
              <w:t>保支付类别仍按原规定执行</w:t>
            </w:r>
          </w:p>
        </w:tc>
      </w:tr>
    </w:tbl>
    <w:p w:rsidR="000C19F4" w:rsidRDefault="000C19F4">
      <w:pPr>
        <w:sectPr w:rsidR="000C19F4">
          <w:footerReference w:type="default" r:id="rId7"/>
          <w:pgSz w:w="16840" w:h="11907" w:orient="landscape"/>
          <w:pgMar w:top="2098" w:right="1474" w:bottom="1984" w:left="1587" w:header="851" w:footer="1134" w:gutter="1"/>
          <w:cols w:space="720"/>
          <w:docGrid w:type="linesAndChars" w:linePitch="597" w:charSpace="-2501"/>
        </w:sectPr>
      </w:pPr>
    </w:p>
    <w:p w:rsidR="000C19F4" w:rsidRDefault="000C19F4" w:rsidP="004828DD">
      <w:pPr>
        <w:autoSpaceDN w:val="0"/>
        <w:adjustRightInd w:val="0"/>
        <w:spacing w:line="580" w:lineRule="exact"/>
      </w:pPr>
    </w:p>
    <w:sectPr w:rsidR="000C19F4" w:rsidSect="000C19F4"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9F4" w:rsidRDefault="000C19F4" w:rsidP="000C19F4">
      <w:r>
        <w:separator/>
      </w:r>
    </w:p>
  </w:endnote>
  <w:endnote w:type="continuationSeparator" w:id="1">
    <w:p w:rsidR="000C19F4" w:rsidRDefault="000C19F4" w:rsidP="000C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F4" w:rsidRDefault="0053597C">
    <w:pPr>
      <w:pStyle w:val="a4"/>
      <w:wordWrap w:val="0"/>
      <w:rPr>
        <w:rFonts w:eastAsia="方正仿宋_GBK"/>
        <w:sz w:val="24"/>
        <w:szCs w:val="24"/>
      </w:rPr>
    </w:pPr>
    <w:r w:rsidRPr="0053597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pt;margin-top:0;width:49pt;height:16.1pt;z-index:251660288;mso-wrap-style:none;mso-position-horizontal:outside;mso-position-horizontal-relative:margin;mso-width-relative:page;mso-height-relative:page" o:gfxdata="UEsDBAoAAAAAAIdO4kAAAAAAAAAAAAAAAAAEAAAAZHJzL1BLAwQUAAAACACHTuJACEOw4tAAAAAD&#10;AQAADwAAAGRycy9kb3ducmV2LnhtbE2PwU7DMBBE70j8g7WVuFGnQYIQ4vRQiQs3CkLqzY23cVR7&#10;Hdlumvw9Cxe4jDSa1czbZjt7JyaMaQikYLMuQCB1wQzUK/j8eL2vQKSsyWgXCBUsmGDb3t40ujbh&#10;Su847XMvuIRSrRXYnMdaytRZ9Dqtw4jE2SlErzPb2EsT9ZXLvZNlUTxKrwfiBatH3FnszvuLV/A0&#10;fwUcE+7wcJq6aIelcm+LUnerTfECIuOc/47hB5/RoWWmY7iQScIp4Efyr3L2XLE7KngoS5BtI/+z&#10;t99QSwMEFAAAAAgAh07iQKLUjTrOAQAAlwMAAA4AAABkcnMvZTJvRG9jLnhtbK1TS27bMBDdF+gd&#10;CO5rymqQFoLloIWRIEDRFkhyAJqiLAL8gUNb8gXaG3TVTfc9l8/RISU5abrJoht5NDN+896b0epq&#10;MJocZADlbE2Xi4ISaYVrlN3V9OH++s17SiBy23DtrKzpUQK9Wr9+tep9JUvXOd3IQBDEQtX7mnYx&#10;+ooxEJ00HBbOS4vF1gXDI76GHWsC7xHdaFYWxSXrXWh8cEICYHYzFumEGF4C6NpWCblxYm+kjSNq&#10;kJpHlASd8kDXmW3bShG/tC3ISHRNUWnMTxyC8TY92XrFq13gvlNiosBfQuGZJsOVxaFnqA2PnOyD&#10;+gfKKBEcuDYuhDNsFJIdQRXL4pk3dx33MmtBq8GfTYf/Bys+H74GopqalpRYbnDhpx/fTz9/n359&#10;I2Wyp/dQYdedx744fHQDHs2cB0wm1UMbTPpFPQTraO7xbK4cIhGYvCzLtwVWBJbK4uLiXTafPf7Z&#10;B4g30hmSgpoG3F22lB8+QUQi2Dq3pFnWXSut8/60/SuBjSnDEvORYYrisB0mOVvXHFFNj2uvqcUr&#10;p0TfWnQ1XcgchDnYzsHeB7XrkNoy8wL/YR+RROaWJoyw02DcV6Y83VY6iKfvuevxe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DsOLQAAAAAwEAAA8AAAAAAAAAAQAgAAAAIgAAAGRycy9kb3du&#10;cmV2LnhtbFBLAQIUABQAAAAIAIdO4kCi1I06zgEAAJcDAAAOAAAAAAAAAAEAIAAAAB8BAABkcnMv&#10;ZTJvRG9jLnhtbFBLBQYAAAAABgAGAFkBAABfBQAAAAA=&#10;" filled="f" stroked="f">
          <v:textbox style="mso-fit-shape-to-text:t" inset="0,0,0,0">
            <w:txbxContent>
              <w:p w:rsidR="000C19F4" w:rsidRDefault="002E3B52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53597C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53597C">
                  <w:rPr>
                    <w:sz w:val="28"/>
                    <w:szCs w:val="28"/>
                  </w:rPr>
                  <w:fldChar w:fldCharType="separate"/>
                </w:r>
                <w:r w:rsidR="004828DD">
                  <w:rPr>
                    <w:noProof/>
                    <w:sz w:val="28"/>
                    <w:szCs w:val="28"/>
                  </w:rPr>
                  <w:t>1</w:t>
                </w:r>
                <w:r w:rsidR="0053597C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9F4" w:rsidRDefault="000C19F4" w:rsidP="000C19F4">
      <w:r>
        <w:separator/>
      </w:r>
    </w:p>
  </w:footnote>
  <w:footnote w:type="continuationSeparator" w:id="1">
    <w:p w:rsidR="000C19F4" w:rsidRDefault="000C19F4" w:rsidP="000C1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VkZDEyYjAxNDdiOTZhOTRmMWZmOTIxZWY4MWI0NDEifQ=="/>
  </w:docVars>
  <w:rsids>
    <w:rsidRoot w:val="1451646E"/>
    <w:rsid w:val="000C19F4"/>
    <w:rsid w:val="002E3B52"/>
    <w:rsid w:val="004828DD"/>
    <w:rsid w:val="0053597C"/>
    <w:rsid w:val="141329B9"/>
    <w:rsid w:val="1451646E"/>
    <w:rsid w:val="16CB7BED"/>
    <w:rsid w:val="330F5F53"/>
    <w:rsid w:val="468E452C"/>
    <w:rsid w:val="4C080CCB"/>
    <w:rsid w:val="51DA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rsid w:val="000C19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autoRedefine/>
    <w:qFormat/>
    <w:rsid w:val="000C19F4"/>
    <w:pPr>
      <w:keepNext/>
      <w:keepLines/>
      <w:spacing w:line="580" w:lineRule="exact"/>
      <w:jc w:val="center"/>
      <w:outlineLvl w:val="0"/>
    </w:pPr>
    <w:rPr>
      <w:rFonts w:eastAsia="方正小标宋_GBK"/>
      <w:kern w:val="44"/>
      <w:sz w:val="44"/>
      <w:szCs w:val="22"/>
    </w:rPr>
  </w:style>
  <w:style w:type="paragraph" w:styleId="2">
    <w:name w:val="heading 2"/>
    <w:basedOn w:val="a"/>
    <w:next w:val="a"/>
    <w:autoRedefine/>
    <w:qFormat/>
    <w:rsid w:val="000C19F4"/>
    <w:pPr>
      <w:keepNext/>
      <w:keepLines/>
      <w:spacing w:line="580" w:lineRule="exact"/>
      <w:ind w:firstLineChars="200" w:firstLine="200"/>
      <w:outlineLvl w:val="1"/>
    </w:pPr>
    <w:rPr>
      <w:rFonts w:eastAsia="方正黑体_GBK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0C19F4"/>
    <w:pPr>
      <w:autoSpaceDE w:val="0"/>
      <w:autoSpaceDN w:val="0"/>
      <w:snapToGrid w:val="0"/>
      <w:spacing w:after="120" w:line="590" w:lineRule="atLeast"/>
      <w:ind w:firstLine="624"/>
    </w:pPr>
    <w:rPr>
      <w:rFonts w:ascii="Calibri" w:eastAsia="方正仿宋_GBK" w:hAnsi="Calibri"/>
      <w:kern w:val="0"/>
      <w:sz w:val="32"/>
      <w:szCs w:val="24"/>
    </w:rPr>
  </w:style>
  <w:style w:type="paragraph" w:styleId="a4">
    <w:name w:val="footer"/>
    <w:basedOn w:val="a"/>
    <w:autoRedefine/>
    <w:qFormat/>
    <w:rsid w:val="000C1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next w:val="font5"/>
    <w:autoRedefine/>
    <w:qFormat/>
    <w:rsid w:val="000C19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0C19F4"/>
    <w:pPr>
      <w:widowControl/>
      <w:spacing w:before="100" w:beforeAutospacing="1" w:after="100" w:afterAutospacing="1"/>
      <w:jc w:val="left"/>
    </w:pPr>
    <w:rPr>
      <w:rFonts w:ascii="方正黑体_GBK" w:eastAsia="方正黑体_GBK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341</Words>
  <Characters>305</Characters>
  <Application>Microsoft Office Word</Application>
  <DocSecurity>0</DocSecurity>
  <Lines>2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三叶草</dc:creator>
  <cp:lastModifiedBy>LENOVO</cp:lastModifiedBy>
  <cp:revision>3</cp:revision>
  <cp:lastPrinted>2024-01-30T08:55:00Z</cp:lastPrinted>
  <dcterms:created xsi:type="dcterms:W3CDTF">2024-01-16T06:38:00Z</dcterms:created>
  <dcterms:modified xsi:type="dcterms:W3CDTF">2024-02-05T06:55:00Z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AF4795A5ADA743D48ED816B5A79A4F34_11</vt:lpwstr>
  </property>
</Properties>
</file>